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21 июля 2005 года N 97-ФЗ</w:t>
      </w:r>
      <w:r>
        <w:rPr>
          <w:rStyle w:val="apple-converted-space"/>
          <w:rFonts w:ascii="Arial" w:hAnsi="Arial" w:cs="Arial"/>
          <w:color w:val="1E1E1E"/>
          <w:sz w:val="23"/>
          <w:szCs w:val="23"/>
        </w:rPr>
        <w:t> 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</w:rPr>
        <w:br/>
      </w:r>
    </w:p>
    <w:p w:rsidR="00B65132" w:rsidRDefault="00B65132" w:rsidP="00B65132">
      <w:pPr>
        <w:pStyle w:val="consplusnonformat"/>
        <w:spacing w:before="0" w:beforeAutospacing="0" w:after="0" w:afterAutospacing="0" w:line="285" w:lineRule="atLeast"/>
        <w:ind w:firstLine="167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РОССИЙСКАЯ ФЕДЕРАЦИЯ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ФЕДЕРАЛЬНЫЙ ЗАКОН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О ГОСУДАРСТВЕННОЙ РЕГИСТРАЦИИ УСТАВОВ</w:t>
      </w:r>
    </w:p>
    <w:p w:rsidR="00B65132" w:rsidRDefault="00B65132" w:rsidP="00B65132">
      <w:pPr>
        <w:pStyle w:val="consplustitle"/>
        <w:spacing w:before="0" w:beforeAutospacing="0" w:after="0" w:afterAutospacing="0" w:line="285" w:lineRule="atLeast"/>
        <w:ind w:firstLine="167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МУНИЦИПАЛЬНЫХ ОБРАЗОВАНИЙ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Принят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Государственной Думой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8 июля 2005 года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Одобрен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Советом Федерации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13 июля 2005 года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center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(в ред. Федерального закона от 18.10.2007 N 230-ФЗ)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1. Государственная регистрация уставов муниципальных образований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 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3. 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 - регистрирующие органы).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4. Регистрирующий орган: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1) проверяет соответствие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2) проверяет соблюдение установленного в соответствии с федеральным законом порядка принятия устава муниципального образования;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3) присваивает уставу муниципального образования государственный регистрационный номер;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4) выдает свидетельство о государственной регистрации устава муниципального образования;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5) 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lastRenderedPageBreak/>
        <w:t>Статья 2. Ведение государственного реестра уставов муниципальных образований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 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 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3. В государственный реестр уставов муниципальных образований субъекта Российской Федерации включаются следующие сведения: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1) государственный регистрационный номер устава муниципального образования;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2) реквизиты устава муниципального образования (орган, принявший устав, наименование устава, номер и дата утверждения решения, которым принят устав);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3) сведения об источнике и о дате официального опубликования (обнародования) устава муниципального образования.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4. Сведения о муниципальных правовых актах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частью 3 настоящей статьи.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5. Ведение государственных реестров уставов муниципальных образований субъектов Российской Федерации осуществляется регистрирующими органами.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6. 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7. 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3. Представление устава муниципального образования для государственной регистрации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 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 Для государственной регистрации устава муниципального образования представляются в двух экземплярах, а также на магнитном носителе: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1) устав муниципального образования;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2) решение представительного органа муниципального образования либо решение схода граждан о принятии устава муниципального образования, а также 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</w:t>
      </w:r>
    </w:p>
    <w:p w:rsidR="00B65132" w:rsidRDefault="00B65132" w:rsidP="00B65132">
      <w:pPr>
        <w:pStyle w:val="consplusnonformat"/>
        <w:spacing w:before="0" w:beforeAutospacing="0" w:after="0" w:afterAutospacing="0" w:line="285" w:lineRule="atLeast"/>
        <w:ind w:firstLine="167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Пункт 3 части 2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B65132" w:rsidRDefault="00B65132" w:rsidP="00B65132">
      <w:pPr>
        <w:pStyle w:val="consplusnonformat"/>
        <w:spacing w:before="0" w:beforeAutospacing="0" w:after="0" w:afterAutospacing="0" w:line="285" w:lineRule="atLeast"/>
        <w:ind w:firstLine="167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lastRenderedPageBreak/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3) сведения об источниках и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3. Устав муниципального образования 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4. Для регистрации муниципального правового акта о внесении изменений в устав муниципального образования в порядке, установленном частями 1, 2 и 3 настоящей статьи, в регистрирующий орган направляются: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1) новая редакция положений устава муниципального образования с внесенными в них изменениями;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2) решение представительного органа муниципального образования либо решение схода граждан о принятии указанного акта, а также протокол заседания представительного органа муниципального образования либо протокол схода граждан, на которых был принят указанный акт;</w:t>
      </w:r>
    </w:p>
    <w:p w:rsidR="00B65132" w:rsidRDefault="00B65132" w:rsidP="00B65132">
      <w:pPr>
        <w:pStyle w:val="consplusnonformat"/>
        <w:spacing w:before="0" w:beforeAutospacing="0" w:after="0" w:afterAutospacing="0" w:line="285" w:lineRule="atLeast"/>
        <w:ind w:firstLine="167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Пункт 3 части 4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B65132" w:rsidRDefault="00B65132" w:rsidP="00B65132">
      <w:pPr>
        <w:pStyle w:val="consplusnonformat"/>
        <w:spacing w:before="0" w:beforeAutospacing="0" w:after="0" w:afterAutospacing="0" w:line="285" w:lineRule="atLeast"/>
        <w:ind w:firstLine="167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3) сведения об источниках и о датах официального опубликования (обнародования) проекта указанного акта и о результатах публичных слушаний по указанному проекту в случае, если проведение таких слушаний предусмотрено федеральным законом.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(в ред. Федерального закона от 18.10.2007 N 230-ФЗ)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4. Принятие решения о государственной регистрации устава муниципального образования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 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субъекта Российской Федерации, законам субъекта Российской Федерации, а также проверки соблюдения установленного в соответствии с федеральным законом порядка принятия устава муниципального образования.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3. Уставу муниципального образования присваивается государственный регистрационный номер. На титульном листе каждого из двух экземпляров устава муниципального образования делается отметка о государственной регистрации путем проставления специального штампа.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4.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5. Государственная регистрация устава муниципального образования удостоверяется свидетельством о государственной регистрации. Форма свидетельства о государственной регистрации устава муниципального образования </w:t>
      </w:r>
      <w:r>
        <w:rPr>
          <w:rFonts w:ascii="Arial" w:hAnsi="Arial" w:cs="Arial"/>
          <w:color w:val="1E1E1E"/>
          <w:sz w:val="23"/>
          <w:szCs w:val="23"/>
        </w:rPr>
        <w:lastRenderedPageBreak/>
        <w:t>устанавливается уполномоченным федеральным органом исполнительной власти в сфере регистрации уставов муниципальных образований.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6. Регистрирующий орган в пятидневный срок со дня принятия решения о государственной регистрации устава муниципального образования направляет главе муниципального образования зарегистрированный устав муниципального образования и свидетельство о его государственной регистрации.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7. В случае, если в результате проверки, указанной в части 2 настоящей статьи, сделан вывод о противоречии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о нарушении установленного в соответствии с федеральным законом порядка принятия устава муниципального образования,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 в пятидневный срок со дня его принятия направляется главе муниципального образования.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8. 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9. 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судебном порядке.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5. Предоставление сведений об официальном опубликовании (обнародовании) устава муниципального образования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6. О вступлении в силу настоящего Федерального закона и применении его отдельных положений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 Настоящий Федеральный закон вступает в силу с 1 сентября 2005 года.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закона, пункт 3 части 2 и пункт 3 части 4 статьи 3 настоящего Федерального закона не применяются.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Уставы муниципальных образований, прошедшие государственную регистрацию до дня вступления в силу настоящего Федерального закона, направляются в </w:t>
      </w:r>
      <w:r>
        <w:rPr>
          <w:rFonts w:ascii="Arial" w:hAnsi="Arial" w:cs="Arial"/>
          <w:color w:val="1E1E1E"/>
          <w:sz w:val="23"/>
          <w:szCs w:val="23"/>
        </w:rPr>
        <w:lastRenderedPageBreak/>
        <w:t>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8. О признании утратившими силу некоторых положений Федерального закона от 28 августа 1995 года N 154-ФЗ "Об 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Со дня вступления в силу настоящего Федерального закона признать утратившими силу пункт 16 статьи 5, пункты 3 и 4 статьи 8 Федерального закона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Статья 9. О внесении изменения в Федеральный закон от 6 октября 2003 года N 131-ФЗ "Об общих принципах организации местного самоуправления в Российской Федерации"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Часть 3 статьи 83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Российская газета, 2005, 2 июля) дополнить абзацем следующего содержания: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"Части 1 и 2, абзац первый и пункт 1 части 3, часть 4 статьи 28 и статья 44 настоящего Федерального закона вступают в силу с 1 сентября 2005 года.".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ind w:firstLine="54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Президент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Российской Федерации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jc w:val="righ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В.ПУТИН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Москва, Кремль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21 июля 2005 года</w:t>
      </w:r>
    </w:p>
    <w:p w:rsidR="00B65132" w:rsidRDefault="00B65132" w:rsidP="00B65132">
      <w:pPr>
        <w:pStyle w:val="consplusnormal"/>
        <w:spacing w:before="0" w:beforeAutospacing="0" w:after="0" w:afterAutospacing="0" w:line="285" w:lineRule="atLeast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N 97-ФЗ</w:t>
      </w:r>
    </w:p>
    <w:p w:rsidR="00A66B3D" w:rsidRDefault="00A66B3D"/>
    <w:sectPr w:rsidR="00A6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65132"/>
    <w:rsid w:val="00A66B3D"/>
    <w:rsid w:val="00B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132"/>
  </w:style>
  <w:style w:type="paragraph" w:customStyle="1" w:styleId="consplusnonformat">
    <w:name w:val="consplusnonformat"/>
    <w:basedOn w:val="a"/>
    <w:rsid w:val="00B6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6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46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47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03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7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2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10616</Characters>
  <Application>Microsoft Office Word</Application>
  <DocSecurity>0</DocSecurity>
  <Lines>88</Lines>
  <Paragraphs>24</Paragraphs>
  <ScaleCrop>false</ScaleCrop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2015-05-25T11:26:00Z</dcterms:created>
  <dcterms:modified xsi:type="dcterms:W3CDTF">2015-05-25T11:26:00Z</dcterms:modified>
</cp:coreProperties>
</file>